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32"/>
          <w:szCs w:val="32"/>
          <w:lang w:val="en-US"/>
        </w:rPr>
      </w:pPr>
      <w:r>
        <w:rPr>
          <w:rFonts w:hint="default"/>
          <w:sz w:val="32"/>
          <w:szCs w:val="32"/>
          <w:lang w:val="en-US"/>
        </w:rPr>
        <w:t>BẢNG GIÁ VẬN CHUYỂN HÀNG ĐI MIỀN NAM</w:t>
      </w:r>
    </w:p>
    <w:p>
      <w:pPr>
        <w:jc w:val="center"/>
        <w:rPr>
          <w:rFonts w:hint="default"/>
          <w:sz w:val="32"/>
          <w:szCs w:val="32"/>
          <w:lang w:val="en-US"/>
        </w:rPr>
      </w:pPr>
    </w:p>
    <w:p>
      <w:pPr>
        <w:jc w:val="cente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Bảng giá vận chuyển hàng đi miền Trung chỉ mang tính chất tham khảo, tùy vào thời điểm và sự biến độngc ủa kinh tế thị trường khác nhau sẽ có giá cước khác nhau. Để biết được giá cước vận chuyển chính xác quý khách vui lòng liên hệ hotline: 0913346464 để được tư vấn và báo giá.</w:t>
      </w:r>
    </w:p>
    <w:p>
      <w:pPr>
        <w:jc w:val="center"/>
        <w:rPr>
          <w:rFonts w:hint="default" w:ascii="Times New Roman" w:hAnsi="Times New Roman" w:eastAsia="SimSun" w:cs="Times New Roman"/>
          <w:sz w:val="24"/>
          <w:szCs w:val="24"/>
        </w:rPr>
      </w:pPr>
    </w:p>
    <w:tbl>
      <w:tblPr>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95"/>
        <w:gridCol w:w="1425"/>
        <w:gridCol w:w="1230"/>
        <w:gridCol w:w="1766"/>
        <w:gridCol w:w="1107"/>
        <w:gridCol w:w="16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ascii="Arial" w:hAnsi="Arial" w:cs="Arial"/>
                <w:sz w:val="20"/>
                <w:szCs w:val="20"/>
              </w:rPr>
            </w:pPr>
            <w:r>
              <w:rPr>
                <w:rFonts w:hint="default" w:ascii="Arial" w:hAnsi="Arial" w:eastAsia="SimSun" w:cs="Arial"/>
                <w:kern w:val="0"/>
                <w:sz w:val="20"/>
                <w:szCs w:val="20"/>
                <w:bdr w:val="none" w:color="auto" w:sz="0" w:space="0"/>
                <w:lang w:val="en-US" w:eastAsia="zh-CN" w:bidi="ar"/>
              </w:rPr>
              <w:t>Giá Vận Chuyển Tính Theo Ký</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Vận Chuyển Hàng Đi Miền Trung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Vận Chuyển Tính Theo Khối</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Vận Chuyển Hàng Đi Miền Trung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Tải Trọng Xe Vận Chuyển</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Bao Xe Đi Miền Trung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500kg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6,000,000đ/xe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Tấn - 2,5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1700đ/kg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1 - 5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2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 Tấn - 5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5 - 10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3,5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Tấn - 8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1400đ/kg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10 - 20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380,000đ/khối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12,000,000đ/xe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 Tấn - 15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1300đ/kg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20 - 30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14,000,000đ/xe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 Tấn - 20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1100đ/kg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30 - 50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16,000,000đ/xe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Tấn - 30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900đ/kg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50 - 60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20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Tấn Trở Lên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Trên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20,000,000đ/xe</w:t>
            </w:r>
          </w:p>
        </w:tc>
      </w:tr>
    </w:tbl>
    <w:p>
      <w:pPr>
        <w:jc w:val="center"/>
        <w:rPr>
          <w:rFonts w:hint="default" w:ascii="Times New Roman" w:hAnsi="Times New Roman" w:eastAsia="SimSun" w:cs="Times New Roman"/>
          <w:sz w:val="24"/>
          <w:szCs w:val="24"/>
          <w:lang w:val="en-US"/>
        </w:rPr>
      </w:pPr>
    </w:p>
    <w:p>
      <w:pPr>
        <w:jc w:val="center"/>
        <w:rPr>
          <w:rFonts w:hint="default" w:ascii="Times New Roman" w:hAnsi="Times New Roman" w:eastAsia="SimSun" w:cs="Times New Roman"/>
          <w:sz w:val="24"/>
          <w:szCs w:val="24"/>
          <w:lang w:val="en-US"/>
        </w:rPr>
      </w:pPr>
    </w:p>
    <w:p>
      <w:pPr>
        <w:keepNext w:val="0"/>
        <w:keepLines w:val="0"/>
        <w:widowControl/>
        <w:numPr>
          <w:ilvl w:val="0"/>
          <w:numId w:val="1"/>
        </w:numPr>
        <w:suppressLineNumbers w:val="0"/>
        <w:spacing w:before="0" w:beforeAutospacing="1" w:after="0" w:afterAutospacing="1"/>
        <w:ind w:left="720" w:hanging="360"/>
      </w:pPr>
      <w:r>
        <w:t>Bảng giá vận chuyển hàng đi miền Trung chưa bao gồm VAT</w:t>
      </w:r>
    </w:p>
    <w:p>
      <w:pPr>
        <w:keepNext w:val="0"/>
        <w:keepLines w:val="0"/>
        <w:widowControl/>
        <w:numPr>
          <w:ilvl w:val="0"/>
          <w:numId w:val="1"/>
        </w:numPr>
        <w:suppressLineNumbers w:val="0"/>
        <w:spacing w:before="0" w:beforeAutospacing="1" w:after="0" w:afterAutospacing="1"/>
        <w:ind w:left="720" w:hanging="360"/>
      </w:pPr>
      <w:r>
        <w:t>Bảng giá chưa bao gồm phí bốc xếp, nâng hạ hàng hóa tận nơi</w:t>
      </w:r>
    </w:p>
    <w:p>
      <w:pPr>
        <w:keepNext w:val="0"/>
        <w:keepLines w:val="0"/>
        <w:widowControl/>
        <w:numPr>
          <w:ilvl w:val="0"/>
          <w:numId w:val="1"/>
        </w:numPr>
        <w:suppressLineNumbers w:val="0"/>
        <w:spacing w:before="0" w:beforeAutospacing="1" w:after="0" w:afterAutospacing="1"/>
        <w:ind w:left="720" w:hanging="360"/>
      </w:pPr>
      <w:r>
        <w:t>Bảng giá chưa bao gồm phí vào đường cấm tải ( nếu có )</w:t>
      </w:r>
    </w:p>
    <w:p>
      <w:pPr>
        <w:jc w:val="center"/>
        <w:rPr>
          <w:rFonts w:hint="default" w:ascii="Times New Roman" w:hAnsi="Times New Roman" w:eastAsia="SimSun" w:cs="Times New Roman"/>
          <w:sz w:val="24"/>
          <w:szCs w:val="24"/>
          <w:lang w:val="en-US"/>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9C5968"/>
    <w:multiLevelType w:val="multilevel"/>
    <w:tmpl w:val="1B9C596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54AF9"/>
    <w:rsid w:val="04054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2023-09-11T07:11:00Z</dcterms:created>
  <dc:creator>nguye</dc:creator>
  <cp:lastModifiedBy>nguye</cp:lastModifiedBy>
  <dcterms:modified xsi:type="dcterms:W3CDTF">2023-09-11T07:13:07Z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C7405248122F4233BD76A99BDEBFB8C0_11</vt:lpwstr>
  </property>
</Properties>
</file>